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608E" w:rsidRPr="00D3608E" w:rsidRDefault="00D3608E" w:rsidP="00D3608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Методическая работа:</w:t>
      </w:r>
    </w:p>
    <w:p w:rsidR="00405168" w:rsidRDefault="00D3608E" w:rsidP="00D3608E">
      <w:pPr>
        <w:jc w:val="center"/>
        <w:rPr>
          <w:rFonts w:ascii="Monotype Corsiva" w:hAnsi="Monotype Corsiva" w:cs="Times New Roman"/>
          <w:sz w:val="36"/>
          <w:szCs w:val="36"/>
          <w:u w:val="single"/>
        </w:rPr>
      </w:pPr>
      <w:r w:rsidRPr="00D3608E">
        <w:rPr>
          <w:rFonts w:ascii="Monotype Corsiva" w:hAnsi="Monotype Corsiva" w:cs="Times New Roman"/>
          <w:sz w:val="36"/>
          <w:szCs w:val="36"/>
          <w:u w:val="single"/>
        </w:rPr>
        <w:t>« Опыт работы с начинающими в классе фортепиано преподавателя Зобневой Марины Михайловны»</w:t>
      </w:r>
    </w:p>
    <w:p w:rsidR="00D3608E" w:rsidRPr="00852060" w:rsidRDefault="00D3608E" w:rsidP="00D3608E">
      <w:pPr>
        <w:pStyle w:val="a3"/>
        <w:spacing w:before="150" w:beforeAutospacing="0" w:after="150" w:afterAutospacing="0" w:line="276" w:lineRule="auto"/>
        <w:ind w:left="-851" w:right="-1" w:firstLine="426"/>
        <w:jc w:val="both"/>
        <w:textAlignment w:val="baseline"/>
        <w:rPr>
          <w:rFonts w:asciiTheme="majorHAnsi" w:hAnsiTheme="majorHAnsi" w:cs="Arial"/>
          <w:color w:val="000000" w:themeColor="text1"/>
          <w:sz w:val="28"/>
          <w:szCs w:val="28"/>
        </w:rPr>
      </w:pPr>
      <w:r>
        <w:rPr>
          <w:rFonts w:asciiTheme="majorHAnsi" w:hAnsiTheme="majorHAnsi" w:cs="Arial"/>
          <w:color w:val="000000" w:themeColor="text1"/>
          <w:sz w:val="28"/>
          <w:szCs w:val="28"/>
        </w:rPr>
        <w:t xml:space="preserve">Хочу представить вашему вниманию сборник для начинающих пианистов из опыта работы в своём классе фортепиано. </w:t>
      </w:r>
      <w:r w:rsidR="007153CF">
        <w:rPr>
          <w:rFonts w:asciiTheme="majorHAnsi" w:hAnsiTheme="majorHAnsi" w:cs="Arial"/>
          <w:color w:val="000000" w:themeColor="text1"/>
          <w:sz w:val="28"/>
          <w:szCs w:val="28"/>
        </w:rPr>
        <w:t xml:space="preserve"> Сборник отличается повышенной наглядностью, что в условиях дистанционного обучения </w:t>
      </w:r>
      <w:proofErr w:type="spellStart"/>
      <w:r w:rsidR="007153CF">
        <w:rPr>
          <w:rFonts w:asciiTheme="majorHAnsi" w:hAnsiTheme="majorHAnsi" w:cs="Arial"/>
          <w:color w:val="000000" w:themeColor="text1"/>
          <w:sz w:val="28"/>
          <w:szCs w:val="28"/>
        </w:rPr>
        <w:t>будт</w:t>
      </w:r>
      <w:proofErr w:type="spellEnd"/>
      <w:r w:rsidR="007153CF">
        <w:rPr>
          <w:rFonts w:asciiTheme="majorHAnsi" w:hAnsiTheme="majorHAnsi" w:cs="Arial"/>
          <w:color w:val="000000" w:themeColor="text1"/>
          <w:sz w:val="28"/>
          <w:szCs w:val="28"/>
        </w:rPr>
        <w:t xml:space="preserve"> как нельзя кстати. </w:t>
      </w:r>
    </w:p>
    <w:p w:rsidR="00D3608E" w:rsidRPr="00892BF1" w:rsidRDefault="00D3608E" w:rsidP="00D3608E">
      <w:pPr>
        <w:pStyle w:val="a3"/>
        <w:spacing w:before="150" w:beforeAutospacing="0" w:after="150" w:afterAutospacing="0" w:line="276" w:lineRule="auto"/>
        <w:ind w:left="-851" w:right="-1" w:firstLine="426"/>
        <w:jc w:val="both"/>
        <w:textAlignment w:val="baseline"/>
        <w:rPr>
          <w:rFonts w:asciiTheme="majorHAnsi" w:hAnsiTheme="majorHAnsi" w:cs="Arial"/>
          <w:color w:val="000000" w:themeColor="text1"/>
          <w:sz w:val="28"/>
          <w:szCs w:val="28"/>
        </w:rPr>
      </w:pPr>
      <w:r>
        <w:rPr>
          <w:rFonts w:asciiTheme="majorHAnsi" w:hAnsiTheme="majorHAnsi" w:cs="Arial"/>
          <w:color w:val="000000" w:themeColor="text1"/>
          <w:sz w:val="28"/>
          <w:szCs w:val="28"/>
        </w:rPr>
        <w:t>*</w:t>
      </w:r>
      <w:r w:rsidRPr="00892BF1">
        <w:rPr>
          <w:rFonts w:asciiTheme="majorHAnsi" w:hAnsiTheme="majorHAnsi" w:cs="Arial"/>
          <w:color w:val="000000" w:themeColor="text1"/>
          <w:sz w:val="28"/>
          <w:szCs w:val="28"/>
        </w:rPr>
        <w:t xml:space="preserve">Сборник представляет собой ряд точных, кратких, хорошо продуманных шагов по темам первого этапа обучения. </w:t>
      </w:r>
      <w:r>
        <w:rPr>
          <w:rFonts w:asciiTheme="majorHAnsi" w:hAnsiTheme="majorHAnsi" w:cs="Arial"/>
          <w:color w:val="000000" w:themeColor="text1"/>
          <w:sz w:val="28"/>
          <w:szCs w:val="28"/>
        </w:rPr>
        <w:t>Наглядное пособие. Странички называются картинками, так как в оформлении сборника сделан акцент на визуальное восприятие учащимся информации для усвоения.  Сборник сделан по типу хрестоматии. Я взяла наиболее удачные с точки зрения подачи материала по доступности усвоения некоторые странички из Хереско «Музыкальные картинки» и Артоболевской «Первая встреч с музыкой», также самые любимые пьесы из педагогического репертуара 1-2 классов ДМШ.</w:t>
      </w:r>
    </w:p>
    <w:p w:rsidR="00D3608E" w:rsidRPr="00C61CC3" w:rsidRDefault="00D3608E" w:rsidP="00D3608E">
      <w:pPr>
        <w:pStyle w:val="a3"/>
        <w:spacing w:before="150" w:beforeAutospacing="0" w:after="150" w:afterAutospacing="0" w:line="276" w:lineRule="auto"/>
        <w:ind w:left="-851" w:right="-1" w:firstLine="426"/>
        <w:jc w:val="both"/>
        <w:textAlignment w:val="baseline"/>
        <w:rPr>
          <w:rFonts w:asciiTheme="majorHAnsi" w:hAnsiTheme="majorHAnsi" w:cs="Arial"/>
          <w:color w:val="000000" w:themeColor="text1"/>
          <w:sz w:val="28"/>
          <w:szCs w:val="28"/>
        </w:rPr>
      </w:pPr>
      <w:r w:rsidRPr="00892BF1">
        <w:rPr>
          <w:rFonts w:asciiTheme="majorHAnsi" w:hAnsiTheme="majorHAnsi" w:cs="Arial"/>
          <w:color w:val="000000" w:themeColor="text1"/>
          <w:sz w:val="28"/>
          <w:szCs w:val="28"/>
        </w:rPr>
        <w:t>Педагог, которому доверено музыкальное образование</w:t>
      </w:r>
      <w:r w:rsidRPr="00BD0BC6">
        <w:rPr>
          <w:rFonts w:asciiTheme="majorHAnsi" w:hAnsiTheme="majorHAnsi" w:cs="Arial"/>
          <w:b/>
          <w:color w:val="000000" w:themeColor="text1"/>
          <w:sz w:val="28"/>
          <w:szCs w:val="28"/>
        </w:rPr>
        <w:t xml:space="preserve"> </w:t>
      </w:r>
      <w:r w:rsidRPr="007005B2">
        <w:rPr>
          <w:rFonts w:asciiTheme="majorHAnsi" w:hAnsiTheme="majorHAnsi" w:cs="Arial"/>
          <w:color w:val="000000" w:themeColor="text1"/>
          <w:sz w:val="28"/>
          <w:szCs w:val="28"/>
        </w:rPr>
        <w:t>и воспитание</w:t>
      </w:r>
      <w:r w:rsidRPr="00C61CC3">
        <w:rPr>
          <w:rFonts w:asciiTheme="majorHAnsi" w:hAnsiTheme="majorHAnsi" w:cs="Arial"/>
          <w:color w:val="000000" w:themeColor="text1"/>
          <w:sz w:val="28"/>
          <w:szCs w:val="28"/>
        </w:rPr>
        <w:t xml:space="preserve"> ребёнка, должен с самого начала интересно и увлекательно построить музыкальные занятия, потому что нередко именно от первых месяцев занятий зависит, станет ли музыка другом и радостным спутником человека или же он останется к ней равнодушным. </w:t>
      </w:r>
    </w:p>
    <w:p w:rsidR="00D3608E" w:rsidRPr="007153CF" w:rsidRDefault="00D3608E" w:rsidP="007153CF">
      <w:pPr>
        <w:pStyle w:val="a3"/>
        <w:spacing w:before="150" w:beforeAutospacing="0" w:after="150" w:afterAutospacing="0"/>
        <w:ind w:left="-851" w:right="-1" w:firstLine="426"/>
        <w:jc w:val="both"/>
        <w:textAlignment w:val="baseline"/>
        <w:rPr>
          <w:rFonts w:asciiTheme="majorHAnsi" w:hAnsiTheme="majorHAnsi" w:cs="Arial"/>
          <w:color w:val="000000" w:themeColor="text1"/>
          <w:sz w:val="28"/>
          <w:szCs w:val="28"/>
        </w:rPr>
      </w:pPr>
      <w:r w:rsidRPr="00C61CC3">
        <w:rPr>
          <w:rFonts w:asciiTheme="majorHAnsi" w:hAnsiTheme="majorHAnsi" w:cs="Arial"/>
          <w:color w:val="000000" w:themeColor="text1"/>
          <w:sz w:val="28"/>
          <w:szCs w:val="28"/>
        </w:rPr>
        <w:t xml:space="preserve">Зажечь, «заразить» ребёнка желанием овладеть языком музыки – главнейшая из начальных задач педагога. </w:t>
      </w:r>
    </w:p>
    <w:p w:rsidR="00D3608E" w:rsidRPr="007005B2" w:rsidRDefault="00D3608E" w:rsidP="007153CF">
      <w:pPr>
        <w:pStyle w:val="a3"/>
        <w:spacing w:before="0" w:beforeAutospacing="0" w:after="360" w:afterAutospacing="0"/>
        <w:ind w:right="-1"/>
        <w:jc w:val="both"/>
        <w:textAlignment w:val="baseline"/>
        <w:rPr>
          <w:rFonts w:asciiTheme="majorHAnsi" w:hAnsiTheme="majorHAnsi"/>
          <w:color w:val="000000" w:themeColor="text1"/>
          <w:sz w:val="28"/>
          <w:szCs w:val="28"/>
        </w:rPr>
      </w:pP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Литература:</w:t>
      </w:r>
    </w:p>
    <w:p w:rsidR="00D3608E" w:rsidRPr="00C61CC3" w:rsidRDefault="00D3608E" w:rsidP="00D3608E">
      <w:pPr>
        <w:ind w:left="-851" w:right="-1" w:firstLine="426"/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</w:pP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1. 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Е.М.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Тимакин «Воспитание пианиста». Методическое пособие. 1989г.</w:t>
      </w:r>
      <w:r w:rsidRPr="00C61CC3">
        <w:rPr>
          <w:rFonts w:asciiTheme="majorHAnsi" w:hAnsiTheme="majorHAnsi"/>
          <w:color w:val="000000" w:themeColor="text1"/>
          <w:sz w:val="28"/>
          <w:szCs w:val="28"/>
        </w:rPr>
        <w:br/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     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2.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Г.М.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Цыпин «Обучение игре на фортепиано. 1984г.</w:t>
      </w:r>
      <w:r w:rsidRPr="00C61CC3">
        <w:rPr>
          <w:rFonts w:asciiTheme="majorHAnsi" w:hAnsiTheme="majorHAnsi"/>
          <w:color w:val="000000" w:themeColor="text1"/>
          <w:sz w:val="28"/>
          <w:szCs w:val="28"/>
        </w:rPr>
        <w:br/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     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3.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Г.Г.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Нейгауз «Об искусстве фортепианной игры». 1982г.</w:t>
      </w:r>
      <w:r w:rsidRPr="00C61CC3">
        <w:rPr>
          <w:rFonts w:asciiTheme="majorHAnsi" w:hAnsiTheme="majorHAnsi"/>
          <w:color w:val="000000" w:themeColor="text1"/>
          <w:sz w:val="28"/>
          <w:szCs w:val="28"/>
        </w:rPr>
        <w:br/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     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4.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Л. Буланова «В помощь педагогу-музыканту. Педагогические принципы </w:t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Е.Ф.Гнесиной».1976г.</w:t>
      </w:r>
      <w:r w:rsidRPr="00C61CC3">
        <w:rPr>
          <w:rFonts w:asciiTheme="majorHAnsi" w:hAnsiTheme="majorHAnsi"/>
          <w:color w:val="000000" w:themeColor="text1"/>
          <w:sz w:val="28"/>
          <w:szCs w:val="28"/>
        </w:rPr>
        <w:br/>
      </w:r>
      <w:r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 xml:space="preserve">       </w:t>
      </w:r>
      <w:r w:rsidRPr="00C61CC3"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  <w:t>5. С.И. Савшинский « Пианист и его работа». 1961г.</w:t>
      </w:r>
    </w:p>
    <w:p w:rsidR="00D3608E" w:rsidRPr="00C61CC3" w:rsidRDefault="00D3608E" w:rsidP="00D3608E">
      <w:pPr>
        <w:ind w:left="-851" w:right="-1" w:firstLine="426"/>
        <w:rPr>
          <w:rFonts w:asciiTheme="majorHAnsi" w:hAnsiTheme="majorHAnsi"/>
          <w:color w:val="000000" w:themeColor="text1"/>
          <w:sz w:val="28"/>
          <w:szCs w:val="28"/>
          <w:shd w:val="clear" w:color="auto" w:fill="FFFFFF"/>
        </w:rPr>
      </w:pPr>
      <w:r w:rsidRPr="00C61CC3"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>6.  А.А. Шмидт – Шкловская “О воспитании пианистических навыков”.</w:t>
      </w:r>
    </w:p>
    <w:p w:rsidR="00D3608E" w:rsidRPr="00C61CC3" w:rsidRDefault="00D3608E" w:rsidP="00D3608E">
      <w:pPr>
        <w:spacing w:after="30"/>
        <w:ind w:left="-851" w:right="-1" w:firstLine="426"/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</w:pPr>
      <w:r w:rsidRPr="00C61CC3"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>7.</w:t>
      </w:r>
      <w:r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61CC3"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 xml:space="preserve"> А.</w:t>
      </w:r>
      <w:r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>Д.</w:t>
      </w:r>
      <w:r w:rsidRPr="00C61CC3"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 xml:space="preserve"> </w:t>
      </w:r>
      <w:r w:rsidRPr="00C61CC3">
        <w:rPr>
          <w:rFonts w:asciiTheme="majorHAnsi" w:eastAsia="Times New Roman" w:hAnsiTheme="majorHAnsi" w:cs="Times New Roman"/>
          <w:color w:val="000000" w:themeColor="text1"/>
          <w:sz w:val="28"/>
          <w:szCs w:val="28"/>
          <w:lang w:eastAsia="ru-RU"/>
        </w:rPr>
        <w:t>Артоболевская “Первая встреча с музыкой”.</w:t>
      </w:r>
    </w:p>
    <w:p w:rsidR="00D3608E" w:rsidRPr="00C61CC3" w:rsidRDefault="00D3608E" w:rsidP="00D3608E">
      <w:pPr>
        <w:ind w:left="-851" w:right="-1" w:firstLine="426"/>
        <w:rPr>
          <w:rFonts w:asciiTheme="majorHAnsi" w:hAnsiTheme="majorHAnsi"/>
          <w:color w:val="000000" w:themeColor="text1"/>
          <w:sz w:val="28"/>
          <w:szCs w:val="28"/>
        </w:rPr>
      </w:pPr>
      <w:r w:rsidRPr="00C61CC3">
        <w:rPr>
          <w:rFonts w:asciiTheme="majorHAnsi" w:hAnsiTheme="majorHAnsi"/>
          <w:color w:val="000000" w:themeColor="text1"/>
          <w:sz w:val="28"/>
          <w:szCs w:val="28"/>
        </w:rPr>
        <w:t>8.</w:t>
      </w:r>
      <w:r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</w:rPr>
        <w:t xml:space="preserve"> Л. </w:t>
      </w:r>
      <w:r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  <w:r w:rsidRPr="00C61CC3">
        <w:rPr>
          <w:rFonts w:asciiTheme="majorHAnsi" w:hAnsiTheme="majorHAnsi"/>
          <w:color w:val="000000" w:themeColor="text1"/>
          <w:sz w:val="28"/>
          <w:szCs w:val="28"/>
        </w:rPr>
        <w:t>Хереско</w:t>
      </w:r>
      <w:r>
        <w:rPr>
          <w:rFonts w:asciiTheme="majorHAnsi" w:hAnsiTheme="majorHAnsi"/>
          <w:color w:val="000000" w:themeColor="text1"/>
          <w:sz w:val="28"/>
          <w:szCs w:val="28"/>
        </w:rPr>
        <w:t xml:space="preserve"> «Музыкальные картинки».</w:t>
      </w:r>
    </w:p>
    <w:p w:rsidR="00D3608E" w:rsidRPr="00D3608E" w:rsidRDefault="00FA26AA" w:rsidP="00D3608E">
      <w:pPr>
        <w:ind w:left="-851" w:right="-1"/>
        <w:rPr>
          <w:rFonts w:asciiTheme="majorHAnsi" w:hAnsiTheme="majorHAnsi" w:cs="Times New Roman"/>
          <w:sz w:val="36"/>
          <w:szCs w:val="36"/>
        </w:rPr>
      </w:pP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219825" cy="8905220"/>
            <wp:effectExtent l="19050" t="0" r="9525" b="0"/>
            <wp:docPr id="1" name="Рисунок 0" descr="0-0-1. обложка сбор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0-1. обложка сборника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89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9007906"/>
            <wp:effectExtent l="19050" t="0" r="9525" b="0"/>
            <wp:docPr id="2" name="Рисунок 1" descr="0-левый-2. обратная сторона обл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левый-2. обратная сторона обложки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900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60804" cy="9105900"/>
            <wp:effectExtent l="19050" t="0" r="0" b="0"/>
            <wp:docPr id="3" name="Рисунок 2" descr="0-правый-3. внутренний титу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-правый-3. внутренний титульник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0804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15100" cy="9246498"/>
            <wp:effectExtent l="19050" t="0" r="0" b="0"/>
            <wp:docPr id="4" name="Рисунок 3" descr="1левый-№1-4. фортепиано пиан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левый-№1-4. фортепиано пианино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082" cy="924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24625" cy="9195850"/>
            <wp:effectExtent l="19050" t="0" r="9525" b="0"/>
            <wp:docPr id="5" name="Рисунок 4" descr="1правый-№2-5. роя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правый-№2-5. рояль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1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50383" cy="9172575"/>
            <wp:effectExtent l="19050" t="0" r="7567" b="0"/>
            <wp:docPr id="6" name="Рисунок 5" descr="2лев-№3-6. кашалот - регист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лев-№3-6. кашалот - регистры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383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10325" cy="9087236"/>
            <wp:effectExtent l="19050" t="0" r="9525" b="0"/>
            <wp:docPr id="7" name="Рисунок 6" descr="2правый-№4-7. октава - кошка на так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правый-№4-7. октава - кошка на такси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062" cy="910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0808" cy="9153525"/>
            <wp:effectExtent l="19050" t="0" r="0" b="0"/>
            <wp:docPr id="8" name="Рисунок 7" descr="3левый-№5-8. левая р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левый-№5-8. левая рука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808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81750" cy="9087935"/>
            <wp:effectExtent l="19050" t="0" r="0" b="0"/>
            <wp:docPr id="9" name="Рисунок 8" descr="3правый-№6-9. правая рука херес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правый-№6-9. правая рука хереско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908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05575" cy="9226690"/>
            <wp:effectExtent l="19050" t="0" r="9525" b="0"/>
            <wp:docPr id="10" name="Рисунок 9" descr="4левый-№7-10.  Артоболевская Вальс собач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левый-№7-10.  Артоболевская Вальс собачек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6157" cy="922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00120" cy="9277350"/>
            <wp:effectExtent l="19050" t="0" r="0" b="0"/>
            <wp:docPr id="11" name="Рисунок 10" descr="4правый-№8-11. леген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правый-№8-11. легенд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613" cy="928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34125" cy="8923392"/>
            <wp:effectExtent l="19050" t="0" r="9525" b="0"/>
            <wp:docPr id="12" name="Рисунок 11" descr="5левый-№9-12. Артоболевская Прыг - ск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левый-№9-12. Артоболевская Прыг - скок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222" cy="892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96050" cy="9257503"/>
            <wp:effectExtent l="19050" t="0" r="0" b="0"/>
            <wp:docPr id="13" name="Рисунок 12" descr="5прав-№10 -13.  ноты и клави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прав-№10 -13.  ноты и клавиши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260" cy="925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47710"/>
            <wp:effectExtent l="19050" t="0" r="0" b="0"/>
            <wp:docPr id="14" name="Рисунок 13" descr="6левый-№11-14. ключ ф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левый-№11-14. ключ фа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699" cy="905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24625" cy="9213916"/>
            <wp:effectExtent l="19050" t="0" r="9525" b="0"/>
            <wp:docPr id="15" name="Рисунок 14" descr="6правый-№12 -15. ключ со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правый-№12 -15. ключ соль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744" cy="920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57950" cy="9132390"/>
            <wp:effectExtent l="19050" t="0" r="0" b="0"/>
            <wp:docPr id="16" name="Рисунок 15" descr="7левый-№13-16. первая игра по нот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левый-№13-16. первая игра по нотам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9631" cy="913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137465"/>
            <wp:effectExtent l="19050" t="0" r="0" b="0"/>
            <wp:docPr id="17" name="Рисунок 16" descr="7прав-№14 -17. Песенка про ноты-лесен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прав-№14 -17. Песенка про ноты-лесенку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5182" cy="914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131835"/>
            <wp:effectExtent l="19050" t="0" r="0" b="0"/>
            <wp:docPr id="18" name="Рисунок 17" descr="8левый-№15-18. таблица длительност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левый-№15-18. таблица длительностей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183" cy="913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24625" cy="9246947"/>
            <wp:effectExtent l="19050" t="0" r="9525" b="0"/>
            <wp:docPr id="19" name="Рисунок 18" descr="8прав-№16-19. нота с точкой мама с дочкой и таблица пау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прав-№16-19. нота с точкой мама с дочкой и таблица пауз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189" cy="9247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67475" cy="9235774"/>
            <wp:effectExtent l="19050" t="0" r="9525" b="0"/>
            <wp:docPr id="20" name="Рисунок 19" descr="9левый-№17-20.  первая игра по нот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левый-№17-20.  первая игра по нотам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0519" cy="924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57950" cy="9222030"/>
            <wp:effectExtent l="19050" t="0" r="0" b="0"/>
            <wp:docPr id="21" name="Рисунок 20" descr="9прав-№18-21. Лонгшамп - Друшкевичова На коньк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прав-№18-21. Лонгшамп - Друшкевичова На коньках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420" cy="921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103501"/>
            <wp:effectExtent l="19050" t="0" r="0" b="0"/>
            <wp:docPr id="22" name="Рисунок 21" descr="10лев-№19-22.  клавиатура басовый клю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лев-№19-22.  клавиатура басовый ключ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734" cy="910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05575" cy="9195067"/>
            <wp:effectExtent l="19050" t="0" r="9525" b="0"/>
            <wp:docPr id="23" name="Рисунок 22" descr="10прав-№20-23. клавиатура скрипичный клю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прав-№20-23. клавиатура скрипичный ключ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90" cy="919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232095"/>
            <wp:effectExtent l="19050" t="0" r="0" b="0"/>
            <wp:docPr id="24" name="Рисунок 23" descr="11лев-№21-24. диезы и бемо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лев-№21-24. диезы и бемоли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2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74706"/>
            <wp:effectExtent l="19050" t="0" r="0" b="0"/>
            <wp:docPr id="25" name="Рисунок 24" descr="11прав-№22-25. маленькие негритя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прав-№22-25. маленькие негритята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5182" cy="908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41970" cy="9191625"/>
            <wp:effectExtent l="19050" t="0" r="0" b="0"/>
            <wp:docPr id="26" name="Рисунок 25" descr="12лев-№23-26. ноты на линеечк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лев-№23-26. ноты на линеечках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3961" cy="919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8425" cy="9063827"/>
            <wp:effectExtent l="19050" t="0" r="9525" b="0"/>
            <wp:docPr id="27" name="Рисунок 26" descr="12прав-№24-27. маленькая ю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прав-№24-27. маленькая юлька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1533" cy="906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1099" cy="9067800"/>
            <wp:effectExtent l="19050" t="0" r="0" b="0"/>
            <wp:docPr id="28" name="Рисунок 27" descr="13лев-№25-28. упражнение на связующую педаль крокодиль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лев-№25-28. упражнение на связующую педаль крокодильик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099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29375" cy="9099360"/>
            <wp:effectExtent l="19050" t="0" r="9525" b="0"/>
            <wp:docPr id="29" name="Рисунок 28" descr="13прав-№26-29. где ты лё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прав-№26-29. где ты лёка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942" cy="910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8425" cy="9204861"/>
            <wp:effectExtent l="19050" t="0" r="9525" b="0"/>
            <wp:docPr id="30" name="Рисунок 29" descr="14лев-№27-30. абелев осенняя песе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лев-№27-30. абелев осенняя песенка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075" cy="920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86525" cy="9224716"/>
            <wp:effectExtent l="19050" t="0" r="9525" b="0"/>
            <wp:docPr id="31" name="Рисунок 30" descr="14прав-№28-31. нотки-турис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прав-№28-31. нотки-туристы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503" cy="921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186130"/>
            <wp:effectExtent l="19050" t="0" r="0" b="0"/>
            <wp:docPr id="32" name="Рисунок 31" descr="15лев-№29-32. Е.Гнесина Этю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лев-№29-32. Е.Гнесина Этюд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1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57134"/>
            <wp:effectExtent l="19050" t="0" r="0" b="0"/>
            <wp:docPr id="33" name="Рисунок 32" descr="15прав-№30-33. тон и полут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прав-№30-33. тон и полутон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858" cy="905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122356"/>
            <wp:effectExtent l="19050" t="0" r="0" b="0"/>
            <wp:docPr id="34" name="Рисунок 33" descr="16лев-№31-34. аккомпанемент  для песенки-вальса осенняя мелод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лев-№31-34. аккомпанемент  для песенки-вальса осенняя мелодия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253" cy="912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93920"/>
            <wp:effectExtent l="19050" t="0" r="0" b="0"/>
            <wp:docPr id="35" name="Рисунок 34" descr="16прав-№32-35. вальс осенняя мелод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прав-№32-35. вальс осенняя мелодия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5046" cy="9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96050" cy="9219173"/>
            <wp:effectExtent l="19050" t="0" r="0" b="0"/>
            <wp:docPr id="36" name="Рисунок 35" descr="17левый-№33-36. ой ты дивч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левый-№33-36. ой ты дивчина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570" cy="921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19850" cy="9153301"/>
            <wp:effectExtent l="19050" t="0" r="0" b="0"/>
            <wp:docPr id="37" name="Рисунок 36" descr="17прав-№34-37. пони-звёзд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прав-№34-37. пони-звёздочка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2599" cy="915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05575" cy="9326968"/>
            <wp:effectExtent l="19050" t="0" r="9525" b="0"/>
            <wp:docPr id="38" name="Рисунок 37" descr="18лев-№35-38.  филипп колыбе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лев-№35-38.  филипп колыбельная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77" cy="932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96050" cy="9130098"/>
            <wp:effectExtent l="19050" t="0" r="0" b="0"/>
            <wp:docPr id="39" name="Рисунок 38" descr="18прав-№36-39. марширующие порося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прав-№36-39. марширующие поросята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881" cy="913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67475" cy="9136491"/>
            <wp:effectExtent l="19050" t="0" r="9525" b="0"/>
            <wp:docPr id="40" name="Рисунок 39" descr="19лев-№37-40. зи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лев-№37-40. зима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2504" cy="914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68433" cy="9124950"/>
            <wp:effectExtent l="19050" t="0" r="8567" b="0"/>
            <wp:docPr id="41" name="Рисунок 40" descr="19прав-№38-41. зима стихи иллю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прав-№38-41. зима стихи иллюстрации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433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90742" cy="9077325"/>
            <wp:effectExtent l="19050" t="0" r="5308" b="0"/>
            <wp:docPr id="42" name="Рисунок 41" descr="20лев-№39-42. курочка и маленькая по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лев-№39-42. курочка и маленькая полька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231" cy="907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15100" cy="9213207"/>
            <wp:effectExtent l="19050" t="0" r="0" b="0"/>
            <wp:docPr id="43" name="Рисунок 42" descr="20прав-№40-43. ригод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прав-№40-43. ригодон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796" cy="921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154077"/>
            <wp:effectExtent l="19050" t="0" r="0" b="0"/>
            <wp:docPr id="44" name="Рисунок 43" descr="21левый-№41-44.  Моцарт Менуэ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левый-№41-44.  Моцарт Менуэт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635" cy="914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86525" cy="9224496"/>
            <wp:effectExtent l="19050" t="0" r="9525" b="0"/>
            <wp:docPr id="45" name="Рисунок 44" descr="21прав-№42-45. иллстрация моцарт менуэ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прав-№42-45. иллстрация моцарт менуэт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694" cy="923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215811"/>
            <wp:effectExtent l="19050" t="0" r="0" b="0"/>
            <wp:docPr id="46" name="Рисунок 45" descr="22лев-№43-46. штейбельт адаж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лев-№43-46. штейбельт адажио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336" cy="922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05575" cy="9161434"/>
            <wp:effectExtent l="19050" t="0" r="9525" b="0"/>
            <wp:docPr id="47" name="Рисунок 46" descr="22прав-№44-47. штейбельт адажио карти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прав-№44-47. штейбельт адажио картинка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410" cy="916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104345"/>
            <wp:effectExtent l="19050" t="0" r="0" b="0"/>
            <wp:docPr id="48" name="Рисунок 47" descr="23лев-№45-48. в стране гно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лев-№45-48. в стране гномов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608" cy="911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96778"/>
            <wp:effectExtent l="19050" t="0" r="0" b="0"/>
            <wp:docPr id="49" name="Рисунок 48" descr="23прав-№46-49. в садике майкап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прав-№46-49. в садике майкапар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223" cy="910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8425" cy="9137368"/>
            <wp:effectExtent l="19050" t="0" r="9525" b="0"/>
            <wp:docPr id="50" name="Рисунок 49" descr="24лев-№47-50. испанский танец 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лев-№47-50. испанский танец 1 стр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872" cy="914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57950" cy="9105269"/>
            <wp:effectExtent l="19050" t="0" r="0" b="0"/>
            <wp:docPr id="51" name="Рисунок 50" descr="24прав-№48-51. испанский танец  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прав-№48-51. испанский танец  2 стр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971" cy="9112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29375" cy="9127360"/>
            <wp:effectExtent l="19050" t="0" r="9525" b="0"/>
            <wp:docPr id="52" name="Рисунок 51" descr="25лев-№49-52. штейбельт сонат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лев-№49-52. штейбельт сонатина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670" cy="914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67475" cy="9097246"/>
            <wp:effectExtent l="19050" t="0" r="9525" b="0"/>
            <wp:docPr id="53" name="Рисунок 52" descr="25прав-№50-53. четыре основные окта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прав-№50-53. четыре основные октавы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6689" cy="909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50439"/>
            <wp:effectExtent l="19050" t="0" r="0" b="0"/>
            <wp:docPr id="54" name="Рисунок 53" descr="26лев-№51-54. песенка крокодила ге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лев-№51-54. песенка крокодила гены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003" cy="905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86525" cy="9117065"/>
            <wp:effectExtent l="19050" t="0" r="9525" b="0"/>
            <wp:docPr id="55" name="Рисунок 54" descr="26прав-№52-55. песенка крокодила гены 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прав-№52-55. песенка крокодила гены 2 стр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258" cy="911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88229" cy="9115425"/>
            <wp:effectExtent l="19050" t="0" r="7821" b="0"/>
            <wp:docPr id="56" name="Рисунок 55" descr="27лев-№53-56. клоу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лев-№53-56. клоуны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710" cy="911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66860" cy="9220200"/>
            <wp:effectExtent l="19050" t="0" r="0" b="0"/>
            <wp:docPr id="57" name="Рисунок 56" descr="27прав-№54-57. Рольф Ловла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прав-№54-57. Рольф Ловланд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8315" cy="922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81750" cy="8994481"/>
            <wp:effectExtent l="19050" t="0" r="0" b="0"/>
            <wp:docPr id="58" name="Рисунок 57" descr="28лев-55-58. Репертуарный список пь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лев-55-58. Репертуарный список пьес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500" cy="899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53200" cy="9236124"/>
            <wp:effectExtent l="19050" t="0" r="0" b="0"/>
            <wp:docPr id="59" name="Рисунок 58" descr="28прав-№56-59. Методические рекомендации  (1-6)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прав-№56-59. Методические рекомендации  (1-6).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23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075029"/>
            <wp:effectExtent l="19050" t="0" r="0" b="0"/>
            <wp:docPr id="60" name="Рисунок 59" descr="29лев-№57-60. методические рекомендации (56)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лев-№57-60. методические рекомендации (56).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07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05575" cy="9169001"/>
            <wp:effectExtent l="19050" t="0" r="9525" b="0"/>
            <wp:docPr id="61" name="Рисунок 60" descr="29прав-№58-61. Упражнение  - рука на подлокотнике кресла -  на постановку ру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прав-№58-61. Упражнение  - рука на подлокотнике кресла -  на постановку руки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575" cy="916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72250" cy="9264379"/>
            <wp:effectExtent l="19050" t="0" r="0" b="0"/>
            <wp:docPr id="62" name="Рисунок 61" descr="30лев-№59-62. методические рекомендации (7-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лев-№59-62. методические рекомендации (7-12)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247" cy="926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8425" cy="9094657"/>
            <wp:effectExtent l="19050" t="0" r="9525" b="0"/>
            <wp:docPr id="63" name="Рисунок 62" descr="30прав-№60-63. методические рекомендации (13-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прав-№60-63. методические рекомендации (13-18)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909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800850" cy="9522644"/>
            <wp:effectExtent l="19050" t="0" r="0" b="0"/>
            <wp:docPr id="64" name="Рисунок 63" descr="31лев-№61-64. методические рекомендации (19-22)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лев-№61-64. методические рекомендации (19-22).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927" cy="95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62725" cy="9228503"/>
            <wp:effectExtent l="19050" t="0" r="9525" b="0"/>
            <wp:docPr id="65" name="Рисунок 64" descr="31прав-№62-65. Методические комментарии (23-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прав-№62-65. Методические комментарии (23-27)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9228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24625" cy="9167255"/>
            <wp:effectExtent l="19050" t="0" r="9525" b="0"/>
            <wp:docPr id="66" name="Рисунок 65" descr="32лев-№63-66. Методические комментарии (28-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лев-№63-66. Методические комментарии (28-34)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611" cy="917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765683" cy="9505950"/>
            <wp:effectExtent l="19050" t="0" r="0" b="0"/>
            <wp:docPr id="67" name="Рисунок 66" descr="32прав-№64-67. Методические комментарии (35-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прав-№64-67. Методические комментарии (35-39)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9323" cy="951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96050" cy="9257653"/>
            <wp:effectExtent l="19050" t="0" r="0" b="0"/>
            <wp:docPr id="68" name="Рисунок 67" descr="33лев-№65-68. методические комментарии (39-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лев-№65-68. методические комментарии (39-44)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7787" cy="926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53200" cy="9428061"/>
            <wp:effectExtent l="19050" t="0" r="0" b="0"/>
            <wp:docPr id="69" name="Рисунок 68" descr="33прав-№66-69. методические комментарии (45-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прав-№66-69. методические комментарии (45-54)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48" cy="943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48425" cy="9088454"/>
            <wp:effectExtent l="19050" t="0" r="9525" b="0"/>
            <wp:docPr id="70" name="Рисунок 69" descr="34лев-№67-70. Оглав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лев-№67-70. Оглавление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908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515100" cy="9249283"/>
            <wp:effectExtent l="19050" t="0" r="0" b="0"/>
            <wp:docPr id="71" name="Рисунок 70" descr="34прав-№68-71. Оглавление 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прав-№68-71. Оглавление -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8045" cy="925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38900" cy="9111651"/>
            <wp:effectExtent l="19050" t="0" r="0" b="0"/>
            <wp:docPr id="72" name="Рисунок 71" descr="35лев - №69 - 72. артикуляция- штрих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лев - №69 - 72. артикуляция- штрихи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11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286500" cy="8873763"/>
            <wp:effectExtent l="19050" t="0" r="0" b="0"/>
            <wp:docPr id="73" name="Рисунок 72" descr="35прав - №70 - 73. харак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прав - №70 - 73. характер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551" cy="887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10325" cy="9099973"/>
            <wp:effectExtent l="19050" t="0" r="9525" b="0"/>
            <wp:docPr id="74" name="Рисунок 73" descr="36лев - №71-74. агог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лев - №71-74. агогика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9946" cy="9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095363"/>
            <wp:effectExtent l="19050" t="0" r="0" b="0"/>
            <wp:docPr id="75" name="Рисунок 74" descr="36прав - №72 - 75.  динамика - отте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прав - №72 - 75.  динамика - оттенки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4272" cy="911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9105073"/>
            <wp:effectExtent l="19050" t="0" r="9525" b="0"/>
            <wp:docPr id="76" name="Рисунок 75" descr="37лев- №73-76. тем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лев- №73-76. темпы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247" cy="910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77000" cy="9254737"/>
            <wp:effectExtent l="19050" t="0" r="0" b="0"/>
            <wp:docPr id="77" name="Рисунок 76" descr="37прав - №74 - 77 гиллок  кот ведь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прав - №74 - 77 гиллок  кот ведьмы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969" cy="9256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86525" cy="9262799"/>
            <wp:effectExtent l="19050" t="0" r="9525" b="0"/>
            <wp:docPr id="78" name="Рисунок 77" descr="38лев-№75-78. задний внутренний титу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лев-№75-78. задний внутренний титульник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926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57950" cy="9166768"/>
            <wp:effectExtent l="19050" t="0" r="0" b="0"/>
            <wp:docPr id="79" name="Рисунок 78" descr="38прав-№76-79. внутренняя сторона задней облож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прав-№76-79. внутренняя сторона задней обложки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9896" cy="916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608E" w:rsidRPr="00D3608E" w:rsidSect="005B4D0B">
      <w:headerReference w:type="default" r:id="rId8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2527" w:rsidRDefault="00A52527" w:rsidP="00D3608E">
      <w:pPr>
        <w:spacing w:after="0" w:line="240" w:lineRule="auto"/>
      </w:pPr>
      <w:r>
        <w:separator/>
      </w:r>
    </w:p>
  </w:endnote>
  <w:endnote w:type="continuationSeparator" w:id="0">
    <w:p w:rsidR="00A52527" w:rsidRDefault="00A52527" w:rsidP="00D360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2527" w:rsidRDefault="00A52527" w:rsidP="00D3608E">
      <w:pPr>
        <w:spacing w:after="0" w:line="240" w:lineRule="auto"/>
      </w:pPr>
      <w:r>
        <w:separator/>
      </w:r>
    </w:p>
  </w:footnote>
  <w:footnote w:type="continuationSeparator" w:id="0">
    <w:p w:rsidR="00A52527" w:rsidRDefault="00A52527" w:rsidP="00D360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04015782"/>
      <w:docPartObj>
        <w:docPartGallery w:val="Page Numbers (Top of Page)"/>
        <w:docPartUnique/>
      </w:docPartObj>
    </w:sdtPr>
    <w:sdtContent>
      <w:p w:rsidR="00D3608E" w:rsidRDefault="0098614C">
        <w:pPr>
          <w:pStyle w:val="a4"/>
          <w:jc w:val="right"/>
        </w:pPr>
        <w:fldSimple w:instr=" PAGE   \* MERGEFORMAT ">
          <w:r w:rsidR="007153CF">
            <w:rPr>
              <w:noProof/>
            </w:rPr>
            <w:t>80</w:t>
          </w:r>
        </w:fldSimple>
      </w:p>
    </w:sdtContent>
  </w:sdt>
  <w:p w:rsidR="00D3608E" w:rsidRDefault="00D3608E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3608E"/>
    <w:rsid w:val="0016437A"/>
    <w:rsid w:val="003059B6"/>
    <w:rsid w:val="00437C0E"/>
    <w:rsid w:val="004A7054"/>
    <w:rsid w:val="005B4D0B"/>
    <w:rsid w:val="007153CF"/>
    <w:rsid w:val="00722CB6"/>
    <w:rsid w:val="00766447"/>
    <w:rsid w:val="0098614C"/>
    <w:rsid w:val="00A52527"/>
    <w:rsid w:val="00A919DF"/>
    <w:rsid w:val="00B263CE"/>
    <w:rsid w:val="00D3608E"/>
    <w:rsid w:val="00FA26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4D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36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D360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3608E"/>
  </w:style>
  <w:style w:type="character" w:customStyle="1" w:styleId="w">
    <w:name w:val="w"/>
    <w:basedOn w:val="a0"/>
    <w:rsid w:val="00D3608E"/>
  </w:style>
  <w:style w:type="paragraph" w:styleId="a4">
    <w:name w:val="header"/>
    <w:basedOn w:val="a"/>
    <w:link w:val="a5"/>
    <w:uiPriority w:val="99"/>
    <w:unhideWhenUsed/>
    <w:rsid w:val="00D360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3608E"/>
  </w:style>
  <w:style w:type="paragraph" w:styleId="a6">
    <w:name w:val="footer"/>
    <w:basedOn w:val="a"/>
    <w:link w:val="a7"/>
    <w:uiPriority w:val="99"/>
    <w:semiHidden/>
    <w:unhideWhenUsed/>
    <w:rsid w:val="00D3608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D3608E"/>
  </w:style>
  <w:style w:type="paragraph" w:styleId="a8">
    <w:name w:val="Balloon Text"/>
    <w:basedOn w:val="a"/>
    <w:link w:val="a9"/>
    <w:uiPriority w:val="99"/>
    <w:semiHidden/>
    <w:unhideWhenUsed/>
    <w:rsid w:val="00FA26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A26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80</Pages>
  <Words>281</Words>
  <Characters>1608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Марина</cp:lastModifiedBy>
  <cp:revision>2</cp:revision>
  <dcterms:created xsi:type="dcterms:W3CDTF">2020-04-09T19:34:00Z</dcterms:created>
  <dcterms:modified xsi:type="dcterms:W3CDTF">2020-04-09T19:34:00Z</dcterms:modified>
</cp:coreProperties>
</file>